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4D2" w14:textId="2E72E374"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Pr>
          <w:b/>
          <w:noProof/>
          <w:sz w:val="24"/>
        </w:rPr>
        <w:t>-e</w:t>
      </w:r>
      <w:r>
        <w:rPr>
          <w:rFonts w:cs="Arial"/>
          <w:b/>
          <w:i/>
          <w:noProof/>
          <w:sz w:val="22"/>
          <w:szCs w:val="22"/>
          <w:lang w:val="en-GB"/>
        </w:rPr>
        <w:tab/>
      </w:r>
      <w:r w:rsidR="00660C81" w:rsidRPr="00660C81">
        <w:rPr>
          <w:rFonts w:cs="Arial"/>
          <w:b/>
          <w:i/>
          <w:noProof/>
          <w:sz w:val="22"/>
          <w:szCs w:val="22"/>
          <w:lang w:val="en-GB" w:eastAsia="zh-CN"/>
        </w:rPr>
        <w:t>R2-2208320</w:t>
      </w:r>
    </w:p>
    <w:p w14:paraId="092D7AC8" w14:textId="77777777"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17</w:t>
      </w:r>
      <w:r w:rsidR="00385ECA" w:rsidRPr="003C7701">
        <w:rPr>
          <w:rFonts w:ascii="Arial" w:eastAsia="SimSun" w:hAnsi="Arial" w:cs="Arial"/>
          <w:b/>
          <w:noProof/>
          <w:sz w:val="22"/>
          <w:szCs w:val="22"/>
          <w:vertAlign w:val="superscript"/>
          <w:lang w:eastAsia="zh-CN"/>
        </w:rPr>
        <w:t>th</w:t>
      </w:r>
      <w:r w:rsidR="004B6BBE">
        <w:rPr>
          <w:rFonts w:ascii="Arial" w:eastAsia="SimSun" w:hAnsi="Arial" w:cs="Arial"/>
          <w:b/>
          <w:noProof/>
          <w:sz w:val="22"/>
          <w:szCs w:val="22"/>
          <w:lang w:eastAsia="zh-CN"/>
        </w:rPr>
        <w:t xml:space="preserve"> August</w:t>
      </w:r>
      <w:r>
        <w:rPr>
          <w:rFonts w:ascii="Arial" w:eastAsia="SimSun" w:hAnsi="Arial" w:cs="Arial"/>
          <w:b/>
          <w:noProof/>
          <w:sz w:val="22"/>
          <w:szCs w:val="22"/>
          <w:lang w:eastAsia="zh-CN"/>
        </w:rPr>
        <w:t xml:space="preserve"> – 26</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4B6BBE">
        <w:rPr>
          <w:rFonts w:ascii="Arial" w:eastAsia="SimSun" w:hAnsi="Arial" w:cs="Arial"/>
          <w:b/>
          <w:noProof/>
          <w:sz w:val="22"/>
          <w:szCs w:val="22"/>
          <w:lang w:eastAsia="zh-CN"/>
        </w:rPr>
        <w:t>August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30CC10DE" w14:textId="77777777"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75AA3">
        <w:rPr>
          <w:rFonts w:ascii="Arial" w:eastAsia="SimSun" w:hAnsi="Arial" w:cs="Arial"/>
          <w:sz w:val="22"/>
          <w:lang w:eastAsia="zh-CN"/>
        </w:rPr>
        <w:t>8.2.2</w:t>
      </w:r>
      <w:r>
        <w:rPr>
          <w:rFonts w:ascii="Arial" w:eastAsia="SimSun" w:hAnsi="Arial" w:cs="Arial"/>
          <w:sz w:val="22"/>
          <w:lang w:eastAsia="zh-CN"/>
        </w:rPr>
        <w:t xml:space="preserve"> (</w:t>
      </w:r>
      <w:proofErr w:type="spellStart"/>
      <w:r w:rsidR="00A75AA3">
        <w:rPr>
          <w:rFonts w:ascii="Arial" w:eastAsia="SimSun" w:hAnsi="Arial" w:cs="Arial"/>
          <w:sz w:val="22"/>
          <w:lang w:eastAsia="zh-CN"/>
        </w:rPr>
        <w:t>Sidelink</w:t>
      </w:r>
      <w:proofErr w:type="spellEnd"/>
      <w:r w:rsidR="00A75AA3">
        <w:rPr>
          <w:rFonts w:ascii="Arial" w:eastAsia="SimSun" w:hAnsi="Arial" w:cs="Arial"/>
          <w:sz w:val="22"/>
          <w:lang w:eastAsia="zh-CN"/>
        </w:rPr>
        <w:t xml:space="preserve"> positioning</w:t>
      </w:r>
      <w:r>
        <w:rPr>
          <w:rFonts w:ascii="Arial" w:eastAsia="SimSun" w:hAnsi="Arial" w:cs="Arial"/>
          <w:sz w:val="22"/>
          <w:lang w:eastAsia="zh-CN"/>
        </w:rPr>
        <w:t>)</w:t>
      </w:r>
    </w:p>
    <w:p w14:paraId="1FAFCFB2"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bookmarkStart w:id="2" w:name="_GoBack"/>
      <w:bookmarkEnd w:id="2"/>
    </w:p>
    <w:p w14:paraId="36BF983C"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D44F7E">
        <w:rPr>
          <w:rFonts w:ascii="Arial" w:hAnsi="Arial" w:cs="Arial"/>
          <w:sz w:val="22"/>
        </w:rPr>
        <w:t xml:space="preserve">out-of-coverage </w:t>
      </w:r>
      <w:proofErr w:type="spellStart"/>
      <w:r w:rsidR="00D44F7E">
        <w:rPr>
          <w:rFonts w:ascii="Arial" w:hAnsi="Arial" w:cs="Arial"/>
          <w:sz w:val="22"/>
        </w:rPr>
        <w:t>sidelink</w:t>
      </w:r>
      <w:proofErr w:type="spellEnd"/>
      <w:r w:rsidR="00D44F7E">
        <w:rPr>
          <w:rFonts w:ascii="Arial" w:hAnsi="Arial" w:cs="Arial"/>
          <w:sz w:val="22"/>
        </w:rPr>
        <w:t xml:space="preserve"> positioning</w:t>
      </w:r>
    </w:p>
    <w:p w14:paraId="6F4014F4"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0870C8B5" w14:textId="77777777" w:rsidR="00463669" w:rsidRDefault="00463669" w:rsidP="00463669">
      <w:pPr>
        <w:pStyle w:val="1"/>
        <w:rPr>
          <w:rFonts w:eastAsia="SimSun"/>
          <w:lang w:eastAsia="zh-CN"/>
        </w:rPr>
      </w:pPr>
      <w:r>
        <w:t>Introduction</w:t>
      </w:r>
    </w:p>
    <w:p w14:paraId="69D0892A" w14:textId="77777777" w:rsidR="00A75AA3" w:rsidRDefault="00A75AA3" w:rsidP="008647BB">
      <w:pPr>
        <w:jc w:val="both"/>
        <w:rPr>
          <w:rFonts w:eastAsiaTheme="minorEastAsia"/>
          <w:lang w:eastAsia="ko-KR"/>
        </w:rPr>
      </w:pPr>
      <w:r>
        <w:rPr>
          <w:rFonts w:eastAsiaTheme="minorEastAsia"/>
          <w:lang w:eastAsia="ko-KR"/>
        </w:rPr>
        <w:t>For the study on ‘Expanded and improved NR positioning’, the SID</w:t>
      </w:r>
      <w:r w:rsidR="00AE762B">
        <w:rPr>
          <w:rFonts w:eastAsiaTheme="minorEastAsia"/>
          <w:lang w:eastAsia="ko-KR"/>
        </w:rPr>
        <w:t xml:space="preserve"> [1]</w:t>
      </w:r>
      <w:r>
        <w:rPr>
          <w:rFonts w:eastAsiaTheme="minorEastAsia"/>
          <w:lang w:eastAsia="ko-KR"/>
        </w:rPr>
        <w:t xml:space="preserve"> describes the objective of SI regarding </w:t>
      </w:r>
      <w:proofErr w:type="spellStart"/>
      <w:r>
        <w:rPr>
          <w:rFonts w:eastAsiaTheme="minorEastAsia"/>
          <w:lang w:eastAsia="ko-KR"/>
        </w:rPr>
        <w:t>sidelink</w:t>
      </w:r>
      <w:proofErr w:type="spellEnd"/>
      <w:r>
        <w:rPr>
          <w:rFonts w:eastAsiaTheme="minorEastAsia"/>
          <w:lang w:eastAsia="ko-KR"/>
        </w:rPr>
        <w:t xml:space="preserve"> positioning as below:</w:t>
      </w:r>
      <w:r>
        <w:rPr>
          <w:rFonts w:eastAsiaTheme="minorEastAsia"/>
          <w:lang w:eastAsia="ko-KR"/>
        </w:rPr>
        <w:br/>
      </w:r>
    </w:p>
    <w:tbl>
      <w:tblPr>
        <w:tblStyle w:val="a5"/>
        <w:tblW w:w="0" w:type="auto"/>
        <w:tblLook w:val="04A0" w:firstRow="1" w:lastRow="0" w:firstColumn="1" w:lastColumn="0" w:noHBand="0" w:noVBand="1"/>
      </w:tblPr>
      <w:tblGrid>
        <w:gridCol w:w="9630"/>
      </w:tblGrid>
      <w:tr w:rsidR="00A75AA3" w14:paraId="6FBE8484" w14:textId="77777777" w:rsidTr="00A75AA3">
        <w:tc>
          <w:tcPr>
            <w:tcW w:w="9630" w:type="dxa"/>
          </w:tcPr>
          <w:p w14:paraId="002B000E" w14:textId="77777777" w:rsidR="00A75AA3" w:rsidRDefault="00A75AA3" w:rsidP="00A75AA3">
            <w:pPr>
              <w:numPr>
                <w:ilvl w:val="0"/>
                <w:numId w:val="39"/>
              </w:numPr>
              <w:spacing w:after="0"/>
              <w:textAlignment w:val="auto"/>
              <w:rPr>
                <w:bCs/>
                <w:lang w:eastAsia="en-GB"/>
              </w:rPr>
            </w:pPr>
            <w:r>
              <w:rPr>
                <w:bCs/>
              </w:rPr>
              <w:t xml:space="preserve">Study solutions for </w:t>
            </w:r>
            <w:proofErr w:type="spellStart"/>
            <w:r>
              <w:rPr>
                <w:bCs/>
              </w:rPr>
              <w:t>sidelink</w:t>
            </w:r>
            <w:proofErr w:type="spellEnd"/>
            <w:r>
              <w:rPr>
                <w:bCs/>
              </w:rPr>
              <w:t xml:space="preserve"> positioning considering the following: [RAN1, RAN2] </w:t>
            </w:r>
          </w:p>
          <w:p w14:paraId="0CADCCDD" w14:textId="77777777" w:rsidR="00A75AA3" w:rsidRDefault="00A75AA3" w:rsidP="00A75AA3">
            <w:pPr>
              <w:numPr>
                <w:ilvl w:val="0"/>
                <w:numId w:val="39"/>
              </w:numPr>
              <w:spacing w:after="0"/>
              <w:ind w:left="1080"/>
              <w:textAlignment w:val="auto"/>
              <w:rPr>
                <w:bCs/>
              </w:rPr>
            </w:pPr>
            <w:r>
              <w:rPr>
                <w:bCs/>
              </w:rPr>
              <w:t xml:space="preserve">Scenario/requirements </w:t>
            </w:r>
          </w:p>
          <w:p w14:paraId="02990179" w14:textId="77777777" w:rsidR="00A75AA3" w:rsidRPr="00A75AA3" w:rsidRDefault="00A75AA3" w:rsidP="00A75AA3">
            <w:pPr>
              <w:numPr>
                <w:ilvl w:val="1"/>
                <w:numId w:val="39"/>
              </w:numPr>
              <w:spacing w:after="0"/>
              <w:textAlignment w:val="auto"/>
              <w:rPr>
                <w:bCs/>
                <w:highlight w:val="yellow"/>
              </w:rPr>
            </w:pPr>
            <w:r w:rsidRPr="00A75AA3">
              <w:rPr>
                <w:bCs/>
                <w:highlight w:val="yellow"/>
              </w:rPr>
              <w:t>Coverage scenarios to cover: in-coverage, partial-coverage and out-of-coverage</w:t>
            </w:r>
          </w:p>
          <w:p w14:paraId="42DA2FE0" w14:textId="77777777" w:rsidR="00A75AA3" w:rsidRDefault="00A75AA3" w:rsidP="00A75AA3">
            <w:pPr>
              <w:numPr>
                <w:ilvl w:val="1"/>
                <w:numId w:val="39"/>
              </w:numPr>
              <w:spacing w:after="0"/>
              <w:textAlignment w:val="auto"/>
              <w:rPr>
                <w:bCs/>
              </w:rPr>
            </w:pPr>
            <w:r>
              <w:rPr>
                <w:bCs/>
              </w:rPr>
              <w:t>Requirements: Based on requirements identified in TR38.845 and TS22.261 and TS22.104</w:t>
            </w:r>
          </w:p>
          <w:p w14:paraId="476B8669" w14:textId="77777777" w:rsidR="00A75AA3" w:rsidRDefault="00A75AA3" w:rsidP="00A75AA3">
            <w:pPr>
              <w:numPr>
                <w:ilvl w:val="1"/>
                <w:numId w:val="39"/>
              </w:numPr>
              <w:spacing w:after="0"/>
              <w:textAlignment w:val="auto"/>
              <w:rPr>
                <w:bCs/>
              </w:rPr>
            </w:pPr>
            <w:r>
              <w:rPr>
                <w:bCs/>
              </w:rPr>
              <w:t>Use cases: V2X (TR38.845), public safety (TR38.845), commercial (TS22.261), IIOT (TS22.104)</w:t>
            </w:r>
          </w:p>
          <w:p w14:paraId="03105286" w14:textId="77777777" w:rsidR="00A75AA3" w:rsidRDefault="00A75AA3" w:rsidP="00A75AA3">
            <w:pPr>
              <w:numPr>
                <w:ilvl w:val="1"/>
                <w:numId w:val="39"/>
              </w:numPr>
              <w:spacing w:after="0"/>
              <w:textAlignment w:val="auto"/>
              <w:rPr>
                <w:bCs/>
              </w:rPr>
            </w:pPr>
            <w:r>
              <w:rPr>
                <w:bCs/>
              </w:rPr>
              <w:t>Spectrum: ITS, licensed</w:t>
            </w:r>
          </w:p>
          <w:p w14:paraId="243A9322" w14:textId="77777777" w:rsidR="00A75AA3" w:rsidRDefault="00A75AA3" w:rsidP="00A75AA3">
            <w:pPr>
              <w:numPr>
                <w:ilvl w:val="0"/>
                <w:numId w:val="39"/>
              </w:numPr>
              <w:spacing w:after="0"/>
              <w:ind w:left="1080"/>
              <w:textAlignment w:val="auto"/>
              <w:rPr>
                <w:bCs/>
              </w:rPr>
            </w:pPr>
            <w:r>
              <w:rPr>
                <w:bCs/>
              </w:rPr>
              <w:t>Identify specific target performance requirements to be considered for the evaluation based on existing 3GPP work and inputs from industry forums [RAN1]</w:t>
            </w:r>
          </w:p>
          <w:p w14:paraId="762B3885" w14:textId="77777777" w:rsidR="00A75AA3" w:rsidRDefault="00A75AA3" w:rsidP="00A75AA3">
            <w:pPr>
              <w:numPr>
                <w:ilvl w:val="0"/>
                <w:numId w:val="39"/>
              </w:numPr>
              <w:spacing w:after="0"/>
              <w:ind w:left="1080"/>
              <w:textAlignment w:val="auto"/>
              <w:rPr>
                <w:bCs/>
              </w:rPr>
            </w:pPr>
            <w:r>
              <w:rPr>
                <w:bCs/>
              </w:rPr>
              <w:t xml:space="preserve">Define evaluation methodology with which to evaluate SL positioning for the uses cases and coverage scenarios, reusing existing methodologies from </w:t>
            </w:r>
            <w:proofErr w:type="spellStart"/>
            <w:r>
              <w:rPr>
                <w:bCs/>
              </w:rPr>
              <w:t>sidelink</w:t>
            </w:r>
            <w:proofErr w:type="spellEnd"/>
            <w:r>
              <w:rPr>
                <w:bCs/>
              </w:rPr>
              <w:t xml:space="preserve"> communication and from positioning as much as possible [RAN1]. </w:t>
            </w:r>
          </w:p>
          <w:p w14:paraId="73244DDC" w14:textId="77777777" w:rsidR="00A75AA3" w:rsidRPr="00A75AA3" w:rsidRDefault="00A75AA3" w:rsidP="00A75AA3">
            <w:pPr>
              <w:numPr>
                <w:ilvl w:val="0"/>
                <w:numId w:val="39"/>
              </w:numPr>
              <w:spacing w:after="0"/>
              <w:ind w:left="1080"/>
              <w:textAlignment w:val="auto"/>
              <w:rPr>
                <w:bCs/>
                <w:highlight w:val="yellow"/>
              </w:rPr>
            </w:pPr>
            <w:r w:rsidRPr="00A75AA3">
              <w:rPr>
                <w:bCs/>
                <w:highlight w:val="yellow"/>
              </w:rPr>
              <w:t>Study and evaluate performance and feasibility of potential solutions for SL positioning, considering relative positioning, ranging and absolute positioning: [RAN1, RAN2]</w:t>
            </w:r>
          </w:p>
          <w:p w14:paraId="52CBE163" w14:textId="77777777" w:rsidR="00A75AA3" w:rsidRDefault="00A75AA3" w:rsidP="00A75AA3">
            <w:pPr>
              <w:numPr>
                <w:ilvl w:val="1"/>
                <w:numId w:val="39"/>
              </w:numPr>
              <w:spacing w:after="0"/>
              <w:textAlignment w:val="auto"/>
              <w:rPr>
                <w:bCs/>
              </w:rPr>
            </w:pPr>
            <w:r>
              <w:rPr>
                <w:bCs/>
              </w:rPr>
              <w:t>Evaluate bandwidth requirement needed to meet the identified accuracy requirements [RAN1]</w:t>
            </w:r>
          </w:p>
          <w:p w14:paraId="72928587" w14:textId="77777777" w:rsidR="00A75AA3" w:rsidRDefault="00A75AA3" w:rsidP="00A75AA3">
            <w:pPr>
              <w:numPr>
                <w:ilvl w:val="1"/>
                <w:numId w:val="39"/>
              </w:numPr>
              <w:spacing w:after="0"/>
              <w:textAlignment w:val="auto"/>
              <w:rPr>
                <w:bCs/>
              </w:rPr>
            </w:pPr>
            <w:r>
              <w:rPr>
                <w:bCs/>
              </w:rPr>
              <w:t xml:space="preserve">Study of positioning methods (e.g. TDOA, RTT, AOA/D, </w:t>
            </w:r>
            <w:proofErr w:type="spellStart"/>
            <w:r>
              <w:rPr>
                <w:bCs/>
              </w:rPr>
              <w:t>etc</w:t>
            </w:r>
            <w:proofErr w:type="spellEnd"/>
            <w:r>
              <w:rPr>
                <w:bCs/>
              </w:rPr>
              <w:t xml:space="preserve">) including combination of SL positioning measurements with other RAT dependent positioning measurements (e.g. </w:t>
            </w:r>
            <w:proofErr w:type="spellStart"/>
            <w:r>
              <w:rPr>
                <w:bCs/>
              </w:rPr>
              <w:t>Uu</w:t>
            </w:r>
            <w:proofErr w:type="spellEnd"/>
            <w:r>
              <w:rPr>
                <w:bCs/>
              </w:rPr>
              <w:t xml:space="preserve"> based measurements) [RAN1]</w:t>
            </w:r>
          </w:p>
          <w:p w14:paraId="7A1981D4" w14:textId="77777777" w:rsidR="00A75AA3" w:rsidRDefault="00A75AA3" w:rsidP="00A75AA3">
            <w:pPr>
              <w:numPr>
                <w:ilvl w:val="1"/>
                <w:numId w:val="39"/>
              </w:numPr>
              <w:spacing w:after="0"/>
              <w:textAlignment w:val="auto"/>
              <w:rPr>
                <w:bCs/>
              </w:rPr>
            </w:pPr>
            <w:r>
              <w:rPr>
                <w:bCs/>
              </w:rPr>
              <w:t xml:space="preserve">Study of </w:t>
            </w:r>
            <w:proofErr w:type="spellStart"/>
            <w:r>
              <w:rPr>
                <w:bCs/>
              </w:rPr>
              <w:t>sidelink</w:t>
            </w:r>
            <w:proofErr w:type="spellEnd"/>
            <w:r>
              <w:rPr>
                <w:bCs/>
              </w:rPr>
              <w:t xml:space="preserve"> reference signals for positioning purposes from physical layer perspective, including signal design, resource allocation, measurements, associated procedures, </w:t>
            </w:r>
            <w:proofErr w:type="spellStart"/>
            <w:r>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 [RAN1]</w:t>
            </w:r>
          </w:p>
          <w:p w14:paraId="3F969089" w14:textId="77777777" w:rsidR="00A75AA3" w:rsidRPr="00A75AA3" w:rsidRDefault="00A75AA3" w:rsidP="00A75AA3">
            <w:pPr>
              <w:numPr>
                <w:ilvl w:val="1"/>
                <w:numId w:val="39"/>
              </w:numPr>
              <w:spacing w:after="0"/>
              <w:textAlignment w:val="auto"/>
              <w:rPr>
                <w:bCs/>
                <w:highlight w:val="yellow"/>
              </w:rPr>
            </w:pPr>
            <w:r w:rsidRPr="00A75AA3">
              <w:rPr>
                <w:bCs/>
                <w:highlight w:val="yellow"/>
              </w:rPr>
              <w:t xml:space="preserve">Study of positioning architecture and signalling procedures (e.g. configuration, measurement reporting, </w:t>
            </w:r>
            <w:proofErr w:type="spellStart"/>
            <w:r w:rsidRPr="00A75AA3">
              <w:rPr>
                <w:bCs/>
                <w:highlight w:val="yellow"/>
              </w:rPr>
              <w:t>etc</w:t>
            </w:r>
            <w:proofErr w:type="spellEnd"/>
            <w:r w:rsidRPr="00A75AA3">
              <w:rPr>
                <w:bCs/>
                <w:highlight w:val="yellow"/>
              </w:rPr>
              <w:t xml:space="preserve">) to enable </w:t>
            </w:r>
            <w:proofErr w:type="spellStart"/>
            <w:r w:rsidRPr="00A75AA3">
              <w:rPr>
                <w:bCs/>
                <w:highlight w:val="yellow"/>
              </w:rPr>
              <w:t>sidelink</w:t>
            </w:r>
            <w:proofErr w:type="spellEnd"/>
            <w:r w:rsidRPr="00A75AA3">
              <w:rPr>
                <w:bCs/>
                <w:highlight w:val="yellow"/>
              </w:rPr>
              <w:t xml:space="preserve"> positioning covering both UE based and network based positioning [RAN2, including coordination and alignment with RAN3 and SA2 as required]</w:t>
            </w:r>
          </w:p>
          <w:p w14:paraId="0E33AE9D" w14:textId="77777777" w:rsidR="00A75AA3" w:rsidRDefault="00A75AA3" w:rsidP="00A75AA3">
            <w:pPr>
              <w:spacing w:after="0"/>
              <w:ind w:left="1080"/>
              <w:rPr>
                <w:rFonts w:eastAsiaTheme="minorEastAsia"/>
                <w:lang w:eastAsia="ko-KR"/>
              </w:rPr>
            </w:pPr>
            <w:r>
              <w:rPr>
                <w:bCs/>
              </w:rPr>
              <w:t xml:space="preserve">Note: When the bandwidth requirements have been determined and the study of </w:t>
            </w:r>
            <w:proofErr w:type="spellStart"/>
            <w:r>
              <w:rPr>
                <w:bCs/>
              </w:rPr>
              <w:t>sidelink</w:t>
            </w:r>
            <w:proofErr w:type="spellEnd"/>
            <w:r>
              <w:rPr>
                <w:bCs/>
              </w:rPr>
              <w:t xml:space="preserve"> communication in unlicensed spectrum has progressed, it can be reviewed whether unlicensed spectrum can be considered in further work. Checkpoint at RAN#97 to see if sufficient information is available for this review.</w:t>
            </w:r>
          </w:p>
        </w:tc>
      </w:tr>
    </w:tbl>
    <w:p w14:paraId="7AEEA0BA" w14:textId="77777777" w:rsidR="00A75AA3" w:rsidRDefault="00A75AA3" w:rsidP="008647BB">
      <w:pPr>
        <w:jc w:val="both"/>
        <w:rPr>
          <w:rFonts w:eastAsiaTheme="minorEastAsia"/>
          <w:lang w:eastAsia="ko-KR"/>
        </w:rPr>
      </w:pPr>
    </w:p>
    <w:p w14:paraId="3284C5E8" w14:textId="77777777" w:rsidR="005D4E72" w:rsidRDefault="005D4E72" w:rsidP="005D4E72">
      <w:r>
        <w:t>I</w:t>
      </w:r>
      <w:r>
        <w:rPr>
          <w:rFonts w:hint="eastAsia"/>
        </w:rPr>
        <w:t xml:space="preserve">n </w:t>
      </w:r>
      <w:r>
        <w:t xml:space="preserve">this contribution, we discuss the possible issues in out-of-coverage </w:t>
      </w:r>
      <w:proofErr w:type="spellStart"/>
      <w:r>
        <w:t>sidelink</w:t>
      </w:r>
      <w:proofErr w:type="spellEnd"/>
      <w:r>
        <w:t xml:space="preserve"> positioning.</w:t>
      </w:r>
    </w:p>
    <w:p w14:paraId="2AA928AE"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I</w:t>
      </w:r>
      <w:r>
        <w:rPr>
          <w:rFonts w:hint="eastAsia"/>
        </w:rPr>
        <w:t xml:space="preserve">nvolvement </w:t>
      </w:r>
      <w:r>
        <w:t>of LMF</w:t>
      </w:r>
    </w:p>
    <w:p w14:paraId="368A550E"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Protocol architecture</w:t>
      </w:r>
    </w:p>
    <w:p w14:paraId="73EDDC9D" w14:textId="2E549E7E"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Necessary functions and signalling</w:t>
      </w:r>
    </w:p>
    <w:p w14:paraId="6BFCC7EE" w14:textId="77777777"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14:paraId="3FA96C37" w14:textId="77777777" w:rsidR="005D4E72" w:rsidRDefault="005D4E72" w:rsidP="005D4E72">
      <w:pPr>
        <w:pStyle w:val="2"/>
        <w:spacing w:after="240"/>
      </w:pPr>
      <w:r>
        <w:t>Involvement of LMF</w:t>
      </w:r>
    </w:p>
    <w:p w14:paraId="61A94282" w14:textId="77777777" w:rsidR="005D4E72" w:rsidRDefault="005D4E72" w:rsidP="005D4E72">
      <w:r>
        <w:lastRenderedPageBreak/>
        <w:t xml:space="preserve">One of three main scenarios, out-of-coverage would have the most different aspects in </w:t>
      </w:r>
      <w:proofErr w:type="spellStart"/>
      <w:r>
        <w:t>sidelink</w:t>
      </w:r>
      <w:proofErr w:type="spellEnd"/>
      <w:r>
        <w:t xml:space="preserve"> positioning. In in-coverage and partial coverage scenarios, at least minimum number of UEs can be connected with LMF in the core network. Even there is no discussion and agreement about LMF’s role and functionality, it is straightforward that LMF can handle most of positioning procedures for </w:t>
      </w:r>
      <w:proofErr w:type="spellStart"/>
      <w:r>
        <w:t>sidelink</w:t>
      </w:r>
      <w:proofErr w:type="spellEnd"/>
      <w:r>
        <w:t xml:space="preserve"> positioning. The reason is that already LMF does this in normal </w:t>
      </w:r>
      <w:proofErr w:type="spellStart"/>
      <w:r>
        <w:t>Uu</w:t>
      </w:r>
      <w:proofErr w:type="spellEnd"/>
      <w:r>
        <w:t xml:space="preserve"> link case, and there is no reason to introduce additional entity to handle </w:t>
      </w:r>
      <w:proofErr w:type="spellStart"/>
      <w:r>
        <w:t>sidelink</w:t>
      </w:r>
      <w:proofErr w:type="spellEnd"/>
      <w:r>
        <w:t xml:space="preserve"> positioning only. Even this needs to be agreed in SA2 It is good to reuse LMF entity.</w:t>
      </w:r>
    </w:p>
    <w:p w14:paraId="35696ED6" w14:textId="77777777" w:rsidR="005D4E72" w:rsidRDefault="005D4E72" w:rsidP="005D4E72"/>
    <w:p w14:paraId="28CDDA04" w14:textId="77777777" w:rsidR="005D4E72" w:rsidRPr="00CC2DC3" w:rsidRDefault="005D4E72" w:rsidP="005D4E72">
      <w:pPr>
        <w:rPr>
          <w:i/>
        </w:rPr>
      </w:pPr>
      <w:r w:rsidRPr="00CC2DC3">
        <w:rPr>
          <w:i/>
        </w:rPr>
        <w:t xml:space="preserve">Observation 1. To reuse LMF as a main control entity for </w:t>
      </w:r>
      <w:proofErr w:type="spellStart"/>
      <w:r w:rsidRPr="00CC2DC3">
        <w:rPr>
          <w:i/>
        </w:rPr>
        <w:t>sidelink</w:t>
      </w:r>
      <w:proofErr w:type="spellEnd"/>
      <w:r w:rsidRPr="00CC2DC3">
        <w:rPr>
          <w:i/>
        </w:rPr>
        <w:t xml:space="preserve"> positioning is highly probable in hybrid of PC5 and </w:t>
      </w:r>
      <w:proofErr w:type="spellStart"/>
      <w:r w:rsidRPr="00CC2DC3">
        <w:rPr>
          <w:i/>
        </w:rPr>
        <w:t>Uu</w:t>
      </w:r>
      <w:proofErr w:type="spellEnd"/>
      <w:r w:rsidRPr="00CC2DC3">
        <w:rPr>
          <w:i/>
        </w:rPr>
        <w:t xml:space="preserve"> case</w:t>
      </w:r>
      <w:r>
        <w:rPr>
          <w:i/>
        </w:rPr>
        <w:t xml:space="preserve"> and </w:t>
      </w:r>
      <w:proofErr w:type="spellStart"/>
      <w:r>
        <w:rPr>
          <w:i/>
        </w:rPr>
        <w:t>Uu</w:t>
      </w:r>
      <w:proofErr w:type="spellEnd"/>
      <w:r>
        <w:rPr>
          <w:i/>
        </w:rPr>
        <w:t xml:space="preserve"> only case</w:t>
      </w:r>
      <w:r w:rsidRPr="00CC2DC3">
        <w:rPr>
          <w:i/>
        </w:rPr>
        <w:t xml:space="preserve">, i.e., in-coverage and partial coverage scenario. </w:t>
      </w:r>
    </w:p>
    <w:p w14:paraId="7C318FDC" w14:textId="77777777" w:rsidR="005D4E72" w:rsidRDefault="005D4E72" w:rsidP="005D4E72"/>
    <w:p w14:paraId="1468E4E8" w14:textId="77777777" w:rsidR="005D4E72" w:rsidRDefault="005D4E72" w:rsidP="005D4E72">
      <w:r>
        <w:t xml:space="preserve">There is no guarantee that LMF in core network can be connected with the SLP playing parties such as anchor UEs and target UEs in PC5 only scenario. In our understanding, without LMF, there would be alternative server or similar entity located in one of UEs involved in </w:t>
      </w:r>
      <w:proofErr w:type="spellStart"/>
      <w:r>
        <w:t>sidelink</w:t>
      </w:r>
      <w:proofErr w:type="spellEnd"/>
      <w:r>
        <w:t xml:space="preserve"> positioning. </w:t>
      </w:r>
    </w:p>
    <w:p w14:paraId="17226709" w14:textId="77777777" w:rsidR="005D4E72" w:rsidRPr="00BF795A" w:rsidRDefault="005D4E72" w:rsidP="005D4E72">
      <w:pPr>
        <w:rPr>
          <w:i/>
        </w:rPr>
      </w:pPr>
      <w:r w:rsidRPr="00BF795A">
        <w:rPr>
          <w:i/>
        </w:rPr>
        <w:t xml:space="preserve">Observation 2. There is no LMF connected to any UEs involved in PC5 only scenario for </w:t>
      </w:r>
      <w:proofErr w:type="spellStart"/>
      <w:r w:rsidRPr="00BF795A">
        <w:rPr>
          <w:i/>
        </w:rPr>
        <w:t>sidelink</w:t>
      </w:r>
      <w:proofErr w:type="spellEnd"/>
      <w:r w:rsidRPr="00BF795A">
        <w:rPr>
          <w:i/>
        </w:rPr>
        <w:t xml:space="preserve"> positioning. </w:t>
      </w:r>
    </w:p>
    <w:p w14:paraId="1DD77414" w14:textId="77777777" w:rsidR="005D4E72" w:rsidRDefault="005D4E72" w:rsidP="005D4E72"/>
    <w:p w14:paraId="6D8CD265" w14:textId="77777777" w:rsidR="005D4E72" w:rsidRDefault="005D4E72" w:rsidP="005D4E72">
      <w:r>
        <w:t>H</w:t>
      </w:r>
      <w:r>
        <w:rPr>
          <w:rFonts w:hint="eastAsia"/>
        </w:rPr>
        <w:t>owever,</w:t>
      </w:r>
      <w:r>
        <w:t xml:space="preserve"> there should be anyway the responsible entity or agent within group of involved UEs to handle </w:t>
      </w:r>
      <w:proofErr w:type="spellStart"/>
      <w:r>
        <w:t>sidelink</w:t>
      </w:r>
      <w:proofErr w:type="spellEnd"/>
      <w:r>
        <w:t xml:space="preserve"> </w:t>
      </w:r>
      <w:proofErr w:type="spellStart"/>
      <w:r>
        <w:t>postioning</w:t>
      </w:r>
      <w:proofErr w:type="spellEnd"/>
      <w:r>
        <w:t xml:space="preserve"> operation in out-of-coverage. The most probable way is to have location server in one of UEs in out-of-coverage for </w:t>
      </w:r>
      <w:proofErr w:type="spellStart"/>
      <w:r>
        <w:t>sidelink</w:t>
      </w:r>
      <w:proofErr w:type="spellEnd"/>
      <w:r>
        <w:t xml:space="preserve"> positioning. </w:t>
      </w:r>
    </w:p>
    <w:p w14:paraId="4E705032" w14:textId="77777777" w:rsidR="005D4E72" w:rsidRPr="00EB033A" w:rsidRDefault="005D4E72" w:rsidP="005D4E72">
      <w:pPr>
        <w:rPr>
          <w:b/>
        </w:rPr>
      </w:pPr>
      <w:r w:rsidRPr="00EB033A">
        <w:rPr>
          <w:b/>
        </w:rPr>
        <w:t xml:space="preserve">Proposal 1. </w:t>
      </w:r>
      <w:r w:rsidRPr="00EB033A">
        <w:rPr>
          <w:rFonts w:hint="eastAsia"/>
          <w:b/>
        </w:rPr>
        <w:t>RAN2</w:t>
      </w:r>
      <w:r w:rsidRPr="00EB033A">
        <w:rPr>
          <w:b/>
        </w:rPr>
        <w:t xml:space="preserve"> discuss and agree that there is no connection with LMF in any of involved UEs in </w:t>
      </w:r>
      <w:proofErr w:type="spellStart"/>
      <w:r w:rsidRPr="00EB033A">
        <w:rPr>
          <w:b/>
        </w:rPr>
        <w:t>sidelink</w:t>
      </w:r>
      <w:proofErr w:type="spellEnd"/>
      <w:r w:rsidRPr="00EB033A">
        <w:rPr>
          <w:b/>
        </w:rPr>
        <w:t xml:space="preserve"> positioning out-of-coverage scenario. </w:t>
      </w:r>
    </w:p>
    <w:p w14:paraId="45C17065" w14:textId="77777777" w:rsidR="005D4E72" w:rsidRDefault="005D4E72" w:rsidP="005D4E72"/>
    <w:p w14:paraId="2901B18D" w14:textId="77777777" w:rsidR="005D4E72" w:rsidRPr="00EB033A" w:rsidRDefault="005D4E72" w:rsidP="005D4E72">
      <w:pPr>
        <w:rPr>
          <w:b/>
        </w:rPr>
      </w:pPr>
      <w:r w:rsidRPr="00EB033A">
        <w:rPr>
          <w:rFonts w:hint="eastAsia"/>
          <w:b/>
        </w:rPr>
        <w:t xml:space="preserve">Proposal 2. RAN2 discuss and agree that there is </w:t>
      </w:r>
      <w:r w:rsidRPr="00EB033A">
        <w:rPr>
          <w:b/>
        </w:rPr>
        <w:t xml:space="preserve">a </w:t>
      </w:r>
      <w:r w:rsidRPr="00EB033A">
        <w:rPr>
          <w:rFonts w:hint="eastAsia"/>
          <w:b/>
        </w:rPr>
        <w:t xml:space="preserve">location server or equivalent entity in any of involved UEs </w:t>
      </w:r>
      <w:r w:rsidRPr="00EB033A">
        <w:rPr>
          <w:b/>
        </w:rPr>
        <w:t xml:space="preserve">in </w:t>
      </w:r>
      <w:proofErr w:type="spellStart"/>
      <w:r w:rsidRPr="00EB033A">
        <w:rPr>
          <w:b/>
        </w:rPr>
        <w:t>sidelink</w:t>
      </w:r>
      <w:proofErr w:type="spellEnd"/>
      <w:r w:rsidRPr="00EB033A">
        <w:rPr>
          <w:b/>
        </w:rPr>
        <w:t xml:space="preserve"> positioning out-of-coverage scenario.</w:t>
      </w:r>
    </w:p>
    <w:p w14:paraId="4105466A" w14:textId="77777777" w:rsidR="005D4E72" w:rsidRDefault="005D4E72" w:rsidP="005D4E72"/>
    <w:p w14:paraId="026B2255" w14:textId="77777777" w:rsidR="005D4E72" w:rsidRDefault="005D4E72" w:rsidP="005D4E72">
      <w:pPr>
        <w:pStyle w:val="2"/>
        <w:spacing w:after="240"/>
      </w:pPr>
      <w:r>
        <w:t>Protocol architecture</w:t>
      </w:r>
    </w:p>
    <w:p w14:paraId="6310D7D7" w14:textId="77777777" w:rsidR="005D4E72" w:rsidRDefault="005D4E72" w:rsidP="005D4E72">
      <w:r>
        <w:t>I</w:t>
      </w:r>
      <w:r>
        <w:rPr>
          <w:rFonts w:hint="eastAsia"/>
        </w:rPr>
        <w:t xml:space="preserve">f </w:t>
      </w:r>
      <w:r>
        <w:t>referring to ranging/</w:t>
      </w:r>
      <w:proofErr w:type="spellStart"/>
      <w:r>
        <w:t>sidelink</w:t>
      </w:r>
      <w:proofErr w:type="spellEnd"/>
      <w:r>
        <w:t xml:space="preserve"> positioning protocol (RSPP) defined in SA2, one basic issue is whether to reuse the LPP for carrying RSPP in PC5-only scenario. Since there is no LMF involved in this case, it is not strict to reuse LPP protocol to carry / handle RSPP. Therefore, it is simplest way to introduce a separate protocol architecture for only RSPP in PC5-only scenario. For using NAS container in legacy LPP case, it is not needed to use that container since there is no chance that transferred packets over PC5 is again to be carried to AMF. So the same reasoning is applied here too. </w:t>
      </w:r>
    </w:p>
    <w:p w14:paraId="18353F75" w14:textId="77777777" w:rsidR="005D4E72" w:rsidRPr="00DE46D6" w:rsidRDefault="005D4E72" w:rsidP="005D4E72">
      <w:pPr>
        <w:rPr>
          <w:i/>
        </w:rPr>
      </w:pPr>
      <w:r w:rsidRPr="00DE46D6">
        <w:rPr>
          <w:i/>
        </w:rPr>
        <w:t xml:space="preserve">Observation 3. There is no chance that packets carried over PC5 for </w:t>
      </w:r>
      <w:proofErr w:type="spellStart"/>
      <w:r w:rsidRPr="00DE46D6">
        <w:rPr>
          <w:i/>
        </w:rPr>
        <w:t>sidelink</w:t>
      </w:r>
      <w:proofErr w:type="spellEnd"/>
      <w:r w:rsidRPr="00DE46D6">
        <w:rPr>
          <w:i/>
        </w:rPr>
        <w:t xml:space="preserve"> positioning out-of-coverage scenario are transferred to LMF and AMF in the core network.</w:t>
      </w:r>
    </w:p>
    <w:p w14:paraId="4DD028A5" w14:textId="77777777" w:rsidR="005D4E72" w:rsidRDefault="005D4E72" w:rsidP="005D4E72">
      <w:pPr>
        <w:rPr>
          <w:b/>
        </w:rPr>
      </w:pPr>
    </w:p>
    <w:p w14:paraId="45B4242C" w14:textId="77777777" w:rsidR="005D4E72" w:rsidRPr="00DE46D6" w:rsidRDefault="005D4E72" w:rsidP="005D4E72">
      <w:r>
        <w:t xml:space="preserve">There could be other view that in-coverage and partial coverage scenario also handle </w:t>
      </w:r>
      <w:proofErr w:type="spellStart"/>
      <w:r>
        <w:t>sidelink</w:t>
      </w:r>
      <w:proofErr w:type="spellEnd"/>
      <w:r>
        <w:t xml:space="preserve"> positioning, and those scenario is LMF involved, thus LMF/NAS protocol architecture can be reused. However, it is still unclear all the scenario including in-coverage and partial coverage are specified in this release discussion, and partial coverage once could be postponed after establishing in-coverage case. Moreover, having different or independent protocol stack can make clear specified </w:t>
      </w:r>
      <w:proofErr w:type="spellStart"/>
      <w:r>
        <w:t>behavior</w:t>
      </w:r>
      <w:proofErr w:type="spellEnd"/>
      <w:r>
        <w:t xml:space="preserve"> of UE, and can have no confusion which might happened by reusing ASN.1 code for different protocol. That’s why PC5-RRC was made for </w:t>
      </w:r>
      <w:proofErr w:type="spellStart"/>
      <w:r>
        <w:t>sidelink</w:t>
      </w:r>
      <w:proofErr w:type="spellEnd"/>
      <w:r>
        <w:t xml:space="preserve"> control plane separately with RRC. </w:t>
      </w:r>
    </w:p>
    <w:p w14:paraId="2ADC8AD8" w14:textId="77777777" w:rsidR="005D4E72" w:rsidRDefault="005D4E72" w:rsidP="005D4E72">
      <w:pPr>
        <w:rPr>
          <w:b/>
        </w:rPr>
      </w:pPr>
    </w:p>
    <w:p w14:paraId="69C758A8" w14:textId="77777777" w:rsidR="005D4E72" w:rsidRPr="00C15C10" w:rsidRDefault="005D4E72" w:rsidP="005D4E72">
      <w:pPr>
        <w:rPr>
          <w:b/>
        </w:rPr>
      </w:pPr>
      <w:r w:rsidRPr="00C15C10">
        <w:rPr>
          <w:b/>
        </w:rPr>
        <w:t xml:space="preserve">Proposal 3. RAN2 discuss and agree that for out-of-coverage scenario, protocol for </w:t>
      </w:r>
      <w:proofErr w:type="spellStart"/>
      <w:r w:rsidRPr="00C15C10">
        <w:rPr>
          <w:b/>
        </w:rPr>
        <w:t>sidelink</w:t>
      </w:r>
      <w:proofErr w:type="spellEnd"/>
      <w:r w:rsidRPr="00C15C10">
        <w:rPr>
          <w:b/>
        </w:rPr>
        <w:t xml:space="preserve"> positioning would have its own protocol architecture which is different with LPP</w:t>
      </w:r>
      <w:r>
        <w:rPr>
          <w:b/>
        </w:rPr>
        <w:t>’s protocol architecture</w:t>
      </w:r>
      <w:r w:rsidRPr="00C15C10">
        <w:rPr>
          <w:b/>
        </w:rPr>
        <w:t>, i.e., not reuse LPP.</w:t>
      </w:r>
    </w:p>
    <w:p w14:paraId="1FA11D38" w14:textId="77777777" w:rsidR="005D4E72" w:rsidRDefault="005D4E72" w:rsidP="005D4E72"/>
    <w:p w14:paraId="02EAAE50" w14:textId="77777777" w:rsidR="005D4E72" w:rsidRDefault="005D4E72" w:rsidP="005D4E72">
      <w:pPr>
        <w:pStyle w:val="2"/>
        <w:spacing w:after="240"/>
      </w:pPr>
      <w:r>
        <w:lastRenderedPageBreak/>
        <w:t>N</w:t>
      </w:r>
      <w:r>
        <w:rPr>
          <w:rFonts w:hint="eastAsia"/>
        </w:rPr>
        <w:t xml:space="preserve">ecessary </w:t>
      </w:r>
      <w:r>
        <w:t xml:space="preserve">functions and </w:t>
      </w:r>
      <w:proofErr w:type="spellStart"/>
      <w:r>
        <w:t>signaling</w:t>
      </w:r>
      <w:proofErr w:type="spellEnd"/>
    </w:p>
    <w:p w14:paraId="002DD2B0" w14:textId="77777777" w:rsidR="005D4E72" w:rsidRDefault="005D4E72" w:rsidP="005D4E72">
      <w:r>
        <w:t>O</w:t>
      </w:r>
      <w:r>
        <w:rPr>
          <w:rFonts w:hint="eastAsia"/>
        </w:rPr>
        <w:t xml:space="preserve">nce </w:t>
      </w:r>
      <w:proofErr w:type="spellStart"/>
      <w:r>
        <w:t>sidelink</w:t>
      </w:r>
      <w:proofErr w:type="spellEnd"/>
      <w:r>
        <w:t xml:space="preserve"> PC5 connection is established between UEs needing to communication for RSPP, the functions considered for </w:t>
      </w:r>
      <w:proofErr w:type="spellStart"/>
      <w:r>
        <w:t>sidelink</w:t>
      </w:r>
      <w:proofErr w:type="spellEnd"/>
      <w:r>
        <w:t xml:space="preserve"> positioning is like below:</w:t>
      </w:r>
    </w:p>
    <w:p w14:paraId="78F85013"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C</w:t>
      </w:r>
      <w:r>
        <w:rPr>
          <w:rFonts w:hint="eastAsia"/>
        </w:rPr>
        <w:t xml:space="preserve">apability </w:t>
      </w:r>
      <w:proofErr w:type="spellStart"/>
      <w:r>
        <w:t>signaling</w:t>
      </w:r>
      <w:proofErr w:type="spellEnd"/>
    </w:p>
    <w:p w14:paraId="6924EB32"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 xml:space="preserve">Assistance data </w:t>
      </w:r>
      <w:proofErr w:type="spellStart"/>
      <w:r>
        <w:t>signaling</w:t>
      </w:r>
      <w:proofErr w:type="spellEnd"/>
    </w:p>
    <w:p w14:paraId="485FC863"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 xml:space="preserve">Request the measurement of SL-PRS, and its report </w:t>
      </w:r>
      <w:proofErr w:type="spellStart"/>
      <w:r>
        <w:t>signaling</w:t>
      </w:r>
      <w:proofErr w:type="spellEnd"/>
    </w:p>
    <w:p w14:paraId="1D975509"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Configuration and transmission request of SL-PRS</w:t>
      </w:r>
    </w:p>
    <w:p w14:paraId="51A5F04B" w14:textId="77777777" w:rsidR="005D4E72" w:rsidRDefault="005D4E72" w:rsidP="005D4E72"/>
    <w:p w14:paraId="660045A9" w14:textId="77777777" w:rsidR="005D4E72" w:rsidRDefault="005D4E72" w:rsidP="005D4E72">
      <w:r>
        <w:t>A</w:t>
      </w:r>
      <w:r>
        <w:rPr>
          <w:rFonts w:hint="eastAsia"/>
        </w:rPr>
        <w:t xml:space="preserve">bove </w:t>
      </w:r>
      <w:r>
        <w:t xml:space="preserve">three </w:t>
      </w:r>
      <w:proofErr w:type="spellStart"/>
      <w:r>
        <w:t>signalings</w:t>
      </w:r>
      <w:proofErr w:type="spellEnd"/>
      <w:r>
        <w:t xml:space="preserve"> are based on legacy LPP procedure from initial stage and the last stage of UE positioning. The last one is for new demand that UE needs to transmit SL-PRS for measurement of anchor UEs. In </w:t>
      </w:r>
      <w:proofErr w:type="spellStart"/>
      <w:r>
        <w:t>sidelink</w:t>
      </w:r>
      <w:proofErr w:type="spellEnd"/>
      <w:r>
        <w:t xml:space="preserve">, transmission of reference signal over PC5 was there, and this can be reused </w:t>
      </w:r>
      <w:proofErr w:type="spellStart"/>
      <w:r>
        <w:t>sidelink</w:t>
      </w:r>
      <w:proofErr w:type="spellEnd"/>
      <w:r>
        <w:t xml:space="preserve"> control plane </w:t>
      </w:r>
      <w:proofErr w:type="spellStart"/>
      <w:r>
        <w:t>signaling</w:t>
      </w:r>
      <w:proofErr w:type="spellEnd"/>
      <w:r>
        <w:t xml:space="preserve">. </w:t>
      </w:r>
    </w:p>
    <w:p w14:paraId="337D4B1F" w14:textId="77777777" w:rsidR="005D4E72" w:rsidRPr="00197737" w:rsidRDefault="005D4E72" w:rsidP="005D4E72">
      <w:pPr>
        <w:rPr>
          <w:b/>
        </w:rPr>
      </w:pPr>
      <w:r w:rsidRPr="00197737">
        <w:rPr>
          <w:b/>
        </w:rPr>
        <w:t xml:space="preserve">Proposal 4. RAN2 discuss and agree on the necessary functions and corresponding </w:t>
      </w:r>
      <w:proofErr w:type="spellStart"/>
      <w:r w:rsidRPr="00197737">
        <w:rPr>
          <w:b/>
        </w:rPr>
        <w:t>signaling</w:t>
      </w:r>
      <w:proofErr w:type="spellEnd"/>
      <w:r w:rsidRPr="00197737">
        <w:rPr>
          <w:b/>
        </w:rPr>
        <w:t xml:space="preserve"> and corresponding protocol architecture. </w:t>
      </w:r>
    </w:p>
    <w:p w14:paraId="68B7BF39" w14:textId="77777777" w:rsidR="005D4E72" w:rsidRDefault="005D4E72" w:rsidP="005D4E72"/>
    <w:p w14:paraId="6A8612A7" w14:textId="77777777" w:rsidR="005D4E72" w:rsidRDefault="005D4E72" w:rsidP="00B2129D">
      <w:pPr>
        <w:rPr>
          <w:rFonts w:eastAsiaTheme="minorEastAsia"/>
          <w:lang w:eastAsia="ko-KR"/>
        </w:rPr>
      </w:pPr>
    </w:p>
    <w:p w14:paraId="3585EF94" w14:textId="77777777" w:rsidR="00AE762B" w:rsidRPr="00A81CC4" w:rsidRDefault="00AE762B" w:rsidP="00DB528F">
      <w:pPr>
        <w:rPr>
          <w:rFonts w:eastAsiaTheme="minorEastAsia"/>
          <w:lang w:eastAsia="ko-KR"/>
        </w:rPr>
      </w:pPr>
    </w:p>
    <w:bookmarkEnd w:id="3"/>
    <w:bookmarkEnd w:id="4"/>
    <w:p w14:paraId="6E44DB6D" w14:textId="77777777" w:rsidR="00463669" w:rsidRDefault="00463669" w:rsidP="00463669">
      <w:pPr>
        <w:pStyle w:val="1"/>
        <w:rPr>
          <w:rFonts w:eastAsia="SimSun"/>
          <w:sz w:val="32"/>
          <w:lang w:eastAsia="zh-CN"/>
        </w:rPr>
      </w:pPr>
      <w:r>
        <w:rPr>
          <w:rFonts w:eastAsia="SimSun"/>
          <w:sz w:val="32"/>
          <w:lang w:eastAsia="zh-CN"/>
        </w:rPr>
        <w:t>Conclusion</w:t>
      </w:r>
    </w:p>
    <w:p w14:paraId="62A2DC8E"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14:paraId="22D5BCD7" w14:textId="77777777" w:rsidR="005D4E72" w:rsidRPr="00CC2DC3" w:rsidRDefault="005D4E72" w:rsidP="005D4E72">
      <w:pPr>
        <w:rPr>
          <w:i/>
        </w:rPr>
      </w:pPr>
      <w:r w:rsidRPr="00CC2DC3">
        <w:rPr>
          <w:i/>
        </w:rPr>
        <w:t xml:space="preserve">Observation 1. To reuse LMF as a main control entity for </w:t>
      </w:r>
      <w:proofErr w:type="spellStart"/>
      <w:r w:rsidRPr="00CC2DC3">
        <w:rPr>
          <w:i/>
        </w:rPr>
        <w:t>sidelink</w:t>
      </w:r>
      <w:proofErr w:type="spellEnd"/>
      <w:r w:rsidRPr="00CC2DC3">
        <w:rPr>
          <w:i/>
        </w:rPr>
        <w:t xml:space="preserve"> positioning is highly probable in hybrid of PC5 and </w:t>
      </w:r>
      <w:proofErr w:type="spellStart"/>
      <w:r w:rsidRPr="00CC2DC3">
        <w:rPr>
          <w:i/>
        </w:rPr>
        <w:t>Uu</w:t>
      </w:r>
      <w:proofErr w:type="spellEnd"/>
      <w:r w:rsidRPr="00CC2DC3">
        <w:rPr>
          <w:i/>
        </w:rPr>
        <w:t xml:space="preserve"> case</w:t>
      </w:r>
      <w:r>
        <w:rPr>
          <w:i/>
        </w:rPr>
        <w:t xml:space="preserve"> and </w:t>
      </w:r>
      <w:proofErr w:type="spellStart"/>
      <w:r>
        <w:rPr>
          <w:i/>
        </w:rPr>
        <w:t>Uu</w:t>
      </w:r>
      <w:proofErr w:type="spellEnd"/>
      <w:r>
        <w:rPr>
          <w:i/>
        </w:rPr>
        <w:t xml:space="preserve"> only case</w:t>
      </w:r>
      <w:r w:rsidRPr="00CC2DC3">
        <w:rPr>
          <w:i/>
        </w:rPr>
        <w:t xml:space="preserve">, i.e., in-coverage and partial coverage scenario. </w:t>
      </w:r>
    </w:p>
    <w:p w14:paraId="7CBA3841" w14:textId="77777777" w:rsidR="005D4E72" w:rsidRPr="00BF795A" w:rsidRDefault="005D4E72" w:rsidP="005D4E72">
      <w:pPr>
        <w:rPr>
          <w:i/>
        </w:rPr>
      </w:pPr>
      <w:r w:rsidRPr="00BF795A">
        <w:rPr>
          <w:i/>
        </w:rPr>
        <w:t xml:space="preserve">Observation 2. There is no LMF connected to any UEs involved in PC5 only scenario for </w:t>
      </w:r>
      <w:proofErr w:type="spellStart"/>
      <w:r w:rsidRPr="00BF795A">
        <w:rPr>
          <w:i/>
        </w:rPr>
        <w:t>sidelink</w:t>
      </w:r>
      <w:proofErr w:type="spellEnd"/>
      <w:r w:rsidRPr="00BF795A">
        <w:rPr>
          <w:i/>
        </w:rPr>
        <w:t xml:space="preserve"> positioning. </w:t>
      </w:r>
    </w:p>
    <w:p w14:paraId="0F0CFFA4" w14:textId="77777777" w:rsidR="005D4E72" w:rsidRPr="00EB033A" w:rsidRDefault="005D4E72" w:rsidP="005D4E72">
      <w:pPr>
        <w:rPr>
          <w:b/>
        </w:rPr>
      </w:pPr>
      <w:r w:rsidRPr="00EB033A">
        <w:rPr>
          <w:b/>
        </w:rPr>
        <w:t xml:space="preserve">Proposal 1. </w:t>
      </w:r>
      <w:r w:rsidRPr="00EB033A">
        <w:rPr>
          <w:rFonts w:hint="eastAsia"/>
          <w:b/>
        </w:rPr>
        <w:t>RAN2</w:t>
      </w:r>
      <w:r w:rsidRPr="00EB033A">
        <w:rPr>
          <w:b/>
        </w:rPr>
        <w:t xml:space="preserve"> discuss and agree that there is no connection with LMF in any of involved UEs in </w:t>
      </w:r>
      <w:proofErr w:type="spellStart"/>
      <w:r w:rsidRPr="00EB033A">
        <w:rPr>
          <w:b/>
        </w:rPr>
        <w:t>sidelink</w:t>
      </w:r>
      <w:proofErr w:type="spellEnd"/>
      <w:r w:rsidRPr="00EB033A">
        <w:rPr>
          <w:b/>
        </w:rPr>
        <w:t xml:space="preserve"> positioning out-of-coverage scenario. </w:t>
      </w:r>
    </w:p>
    <w:p w14:paraId="00B7EAF5" w14:textId="77777777" w:rsidR="005D4E72" w:rsidRDefault="005D4E72" w:rsidP="005D4E72">
      <w:r w:rsidRPr="00EB033A">
        <w:rPr>
          <w:rFonts w:hint="eastAsia"/>
          <w:b/>
        </w:rPr>
        <w:t xml:space="preserve">Proposal 2. RAN2 discuss and agree that there is </w:t>
      </w:r>
      <w:r w:rsidRPr="00EB033A">
        <w:rPr>
          <w:b/>
        </w:rPr>
        <w:t xml:space="preserve">a </w:t>
      </w:r>
      <w:r w:rsidRPr="00EB033A">
        <w:rPr>
          <w:rFonts w:hint="eastAsia"/>
          <w:b/>
        </w:rPr>
        <w:t xml:space="preserve">location server or equivalent entity in any of involved UEs </w:t>
      </w:r>
      <w:r w:rsidRPr="00EB033A">
        <w:rPr>
          <w:b/>
        </w:rPr>
        <w:t xml:space="preserve">in </w:t>
      </w:r>
    </w:p>
    <w:p w14:paraId="2ABD6B35" w14:textId="77777777" w:rsidR="005D4E72" w:rsidRDefault="005D4E72" w:rsidP="005D4E72">
      <w:proofErr w:type="spellStart"/>
      <w:proofErr w:type="gramStart"/>
      <w:r w:rsidRPr="00EB033A">
        <w:rPr>
          <w:b/>
        </w:rPr>
        <w:t>sidelink</w:t>
      </w:r>
      <w:proofErr w:type="spellEnd"/>
      <w:proofErr w:type="gramEnd"/>
      <w:r w:rsidRPr="00EB033A">
        <w:rPr>
          <w:b/>
        </w:rPr>
        <w:t xml:space="preserve"> positioning out-of-coverage scenario.</w:t>
      </w:r>
    </w:p>
    <w:p w14:paraId="3FC69E8E" w14:textId="77777777" w:rsidR="005D4E72" w:rsidRPr="00DE46D6" w:rsidRDefault="005D4E72" w:rsidP="005D4E72">
      <w:pPr>
        <w:rPr>
          <w:i/>
        </w:rPr>
      </w:pPr>
      <w:r w:rsidRPr="00DE46D6">
        <w:rPr>
          <w:i/>
        </w:rPr>
        <w:t xml:space="preserve">Observation 3. There is no chance that packets carried over PC5 for </w:t>
      </w:r>
      <w:proofErr w:type="spellStart"/>
      <w:r w:rsidRPr="00DE46D6">
        <w:rPr>
          <w:i/>
        </w:rPr>
        <w:t>sidelink</w:t>
      </w:r>
      <w:proofErr w:type="spellEnd"/>
      <w:r w:rsidRPr="00DE46D6">
        <w:rPr>
          <w:i/>
        </w:rPr>
        <w:t xml:space="preserve"> positioning out-of-coverage scenario are transferred to LMF and AMF in the core network.</w:t>
      </w:r>
    </w:p>
    <w:p w14:paraId="41BD8BCF" w14:textId="77777777" w:rsidR="005D4E72" w:rsidRPr="00C15C10" w:rsidRDefault="005D4E72" w:rsidP="005D4E72">
      <w:pPr>
        <w:rPr>
          <w:b/>
        </w:rPr>
      </w:pPr>
      <w:r w:rsidRPr="00C15C10">
        <w:rPr>
          <w:b/>
        </w:rPr>
        <w:t xml:space="preserve">Proposal 3. RAN2 discuss and agree that for out-of-coverage scenario, protocol for </w:t>
      </w:r>
      <w:proofErr w:type="spellStart"/>
      <w:r w:rsidRPr="00C15C10">
        <w:rPr>
          <w:b/>
        </w:rPr>
        <w:t>sidelink</w:t>
      </w:r>
      <w:proofErr w:type="spellEnd"/>
      <w:r w:rsidRPr="00C15C10">
        <w:rPr>
          <w:b/>
        </w:rPr>
        <w:t xml:space="preserve"> positioning would have its own protocol architecture which is different with LPP</w:t>
      </w:r>
      <w:r>
        <w:rPr>
          <w:b/>
        </w:rPr>
        <w:t>’s protocol architecture</w:t>
      </w:r>
      <w:r w:rsidRPr="00C15C10">
        <w:rPr>
          <w:b/>
        </w:rPr>
        <w:t>, i.e., not reuse LPP.</w:t>
      </w:r>
    </w:p>
    <w:p w14:paraId="1FA95AAB" w14:textId="77777777" w:rsidR="005D4E72" w:rsidRPr="00197737" w:rsidRDefault="005D4E72" w:rsidP="005D4E72">
      <w:pPr>
        <w:rPr>
          <w:b/>
        </w:rPr>
      </w:pPr>
      <w:r w:rsidRPr="00197737">
        <w:rPr>
          <w:b/>
        </w:rPr>
        <w:t xml:space="preserve">Proposal 4. RAN2 discuss and agree on the necessary functions and corresponding </w:t>
      </w:r>
      <w:proofErr w:type="spellStart"/>
      <w:r w:rsidRPr="00197737">
        <w:rPr>
          <w:b/>
        </w:rPr>
        <w:t>signaling</w:t>
      </w:r>
      <w:proofErr w:type="spellEnd"/>
      <w:r w:rsidRPr="00197737">
        <w:rPr>
          <w:b/>
        </w:rPr>
        <w:t xml:space="preserve"> and corresponding protocol architecture. </w:t>
      </w:r>
    </w:p>
    <w:p w14:paraId="52FBCE46" w14:textId="77777777" w:rsidR="00AE762B" w:rsidRDefault="00AE762B" w:rsidP="00AE762B">
      <w:pPr>
        <w:rPr>
          <w:b/>
          <w:bCs/>
        </w:rPr>
      </w:pPr>
    </w:p>
    <w:p w14:paraId="212547B8" w14:textId="77777777" w:rsidR="00463669" w:rsidRDefault="00463669" w:rsidP="00463669">
      <w:pPr>
        <w:pStyle w:val="1"/>
        <w:rPr>
          <w:lang w:eastAsia="zh-CN"/>
        </w:rPr>
      </w:pPr>
      <w:r>
        <w:t>References</w:t>
      </w:r>
    </w:p>
    <w:p w14:paraId="2E3D3416" w14:textId="77777777" w:rsidR="009904E6" w:rsidRDefault="00AE762B" w:rsidP="009904E6">
      <w:pPr>
        <w:pStyle w:val="a6"/>
        <w:numPr>
          <w:ilvl w:val="0"/>
          <w:numId w:val="2"/>
        </w:numPr>
        <w:ind w:firstLineChars="0"/>
        <w:rPr>
          <w:rFonts w:eastAsiaTheme="minorEastAsia"/>
          <w:lang w:eastAsia="zh-CN"/>
        </w:rPr>
      </w:pPr>
      <w:r>
        <w:rPr>
          <w:rFonts w:eastAsiaTheme="minorEastAsia"/>
          <w:lang w:eastAsia="ko-KR"/>
        </w:rPr>
        <w:t>RP-221814, SID for ‘Study on expanded and improved NR positioning’</w:t>
      </w:r>
    </w:p>
    <w:sectPr w:rsidR="009904E6" w:rsidSect="00AE762B">
      <w:headerReference w:type="default" r:id="rId7"/>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990EB" w14:textId="77777777" w:rsidR="00E06DF2" w:rsidRDefault="00E06DF2">
      <w:pPr>
        <w:spacing w:after="0"/>
      </w:pPr>
      <w:r>
        <w:separator/>
      </w:r>
    </w:p>
  </w:endnote>
  <w:endnote w:type="continuationSeparator" w:id="0">
    <w:p w14:paraId="0FB5B54B" w14:textId="77777777" w:rsidR="00E06DF2" w:rsidRDefault="00E06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05729" w14:textId="77777777" w:rsidR="00E06DF2" w:rsidRDefault="00E06DF2">
      <w:pPr>
        <w:spacing w:after="0"/>
      </w:pPr>
      <w:r>
        <w:separator/>
      </w:r>
    </w:p>
  </w:footnote>
  <w:footnote w:type="continuationSeparator" w:id="0">
    <w:p w14:paraId="52319A36" w14:textId="77777777" w:rsidR="00E06DF2" w:rsidRDefault="00E06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C435"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66A3D"/>
    <w:multiLevelType w:val="hybridMultilevel"/>
    <w:tmpl w:val="C5D892DC"/>
    <w:lvl w:ilvl="0" w:tplc="6E50622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9D6680"/>
    <w:multiLevelType w:val="hybridMultilevel"/>
    <w:tmpl w:val="A56A7C68"/>
    <w:lvl w:ilvl="0" w:tplc="876E1234">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8"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7"/>
  </w:num>
  <w:num w:numId="3">
    <w:abstractNumId w:val="9"/>
  </w:num>
  <w:num w:numId="4">
    <w:abstractNumId w:val="2"/>
  </w:num>
  <w:num w:numId="5">
    <w:abstractNumId w:val="28"/>
  </w:num>
  <w:num w:numId="6">
    <w:abstractNumId w:val="14"/>
  </w:num>
  <w:num w:numId="7">
    <w:abstractNumId w:val="5"/>
  </w:num>
  <w:num w:numId="8">
    <w:abstractNumId w:val="18"/>
  </w:num>
  <w:num w:numId="9">
    <w:abstractNumId w:val="23"/>
  </w:num>
  <w:num w:numId="10">
    <w:abstractNumId w:val="5"/>
  </w:num>
  <w:num w:numId="11">
    <w:abstractNumId w:val="16"/>
  </w:num>
  <w:num w:numId="12">
    <w:abstractNumId w:val="11"/>
  </w:num>
  <w:num w:numId="13">
    <w:abstractNumId w:val="29"/>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9"/>
  </w:num>
  <w:num w:numId="23">
    <w:abstractNumId w:val="0"/>
  </w:num>
  <w:num w:numId="24">
    <w:abstractNumId w:val="6"/>
  </w:num>
  <w:num w:numId="25">
    <w:abstractNumId w:val="30"/>
  </w:num>
  <w:num w:numId="26">
    <w:abstractNumId w:val="5"/>
  </w:num>
  <w:num w:numId="27">
    <w:abstractNumId w:val="8"/>
  </w:num>
  <w:num w:numId="28">
    <w:abstractNumId w:val="13"/>
  </w:num>
  <w:num w:numId="29">
    <w:abstractNumId w:val="5"/>
  </w:num>
  <w:num w:numId="30">
    <w:abstractNumId w:val="7"/>
  </w:num>
  <w:num w:numId="31">
    <w:abstractNumId w:val="4"/>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0"/>
  </w:num>
  <w:num w:numId="38">
    <w:abstractNumId w:val="22"/>
  </w:num>
  <w:num w:numId="39">
    <w:abstractNumId w:val="17"/>
  </w:num>
  <w:num w:numId="40">
    <w:abstractNumId w:val="26"/>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50E61"/>
    <w:rsid w:val="0005175D"/>
    <w:rsid w:val="00053AD7"/>
    <w:rsid w:val="00057721"/>
    <w:rsid w:val="00057793"/>
    <w:rsid w:val="000957CB"/>
    <w:rsid w:val="000B02F9"/>
    <w:rsid w:val="000D131C"/>
    <w:rsid w:val="000D64D3"/>
    <w:rsid w:val="000D7C1B"/>
    <w:rsid w:val="000E42F9"/>
    <w:rsid w:val="000E4414"/>
    <w:rsid w:val="00106B9B"/>
    <w:rsid w:val="00114879"/>
    <w:rsid w:val="00131F0F"/>
    <w:rsid w:val="001404E0"/>
    <w:rsid w:val="001418B3"/>
    <w:rsid w:val="00142196"/>
    <w:rsid w:val="00150F93"/>
    <w:rsid w:val="00155226"/>
    <w:rsid w:val="001615FA"/>
    <w:rsid w:val="00175884"/>
    <w:rsid w:val="001768B1"/>
    <w:rsid w:val="00185EF3"/>
    <w:rsid w:val="00187E87"/>
    <w:rsid w:val="001A06A1"/>
    <w:rsid w:val="001A5CC9"/>
    <w:rsid w:val="001A71BF"/>
    <w:rsid w:val="001D393D"/>
    <w:rsid w:val="001D5742"/>
    <w:rsid w:val="00202BB0"/>
    <w:rsid w:val="00204F0B"/>
    <w:rsid w:val="00206362"/>
    <w:rsid w:val="002138DC"/>
    <w:rsid w:val="00213F0E"/>
    <w:rsid w:val="0021767A"/>
    <w:rsid w:val="0022094A"/>
    <w:rsid w:val="00234FA2"/>
    <w:rsid w:val="002619E1"/>
    <w:rsid w:val="00272496"/>
    <w:rsid w:val="00273C08"/>
    <w:rsid w:val="00282A7C"/>
    <w:rsid w:val="00283EE8"/>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32440"/>
    <w:rsid w:val="00335F62"/>
    <w:rsid w:val="00336605"/>
    <w:rsid w:val="00345808"/>
    <w:rsid w:val="003576B3"/>
    <w:rsid w:val="00365F81"/>
    <w:rsid w:val="0036689B"/>
    <w:rsid w:val="003756CA"/>
    <w:rsid w:val="00385ECA"/>
    <w:rsid w:val="00394B80"/>
    <w:rsid w:val="00397D06"/>
    <w:rsid w:val="00397E62"/>
    <w:rsid w:val="003A6941"/>
    <w:rsid w:val="003A7599"/>
    <w:rsid w:val="003B3377"/>
    <w:rsid w:val="003C0C68"/>
    <w:rsid w:val="003C2B8D"/>
    <w:rsid w:val="003C7701"/>
    <w:rsid w:val="003D470F"/>
    <w:rsid w:val="003D4DB4"/>
    <w:rsid w:val="003D59AD"/>
    <w:rsid w:val="00405FC5"/>
    <w:rsid w:val="00415800"/>
    <w:rsid w:val="00422DFB"/>
    <w:rsid w:val="00423709"/>
    <w:rsid w:val="0042563A"/>
    <w:rsid w:val="00431FF7"/>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E551D"/>
    <w:rsid w:val="004E6E94"/>
    <w:rsid w:val="00503A5D"/>
    <w:rsid w:val="00504DC9"/>
    <w:rsid w:val="00507A39"/>
    <w:rsid w:val="00512418"/>
    <w:rsid w:val="00521A92"/>
    <w:rsid w:val="005516DD"/>
    <w:rsid w:val="00556534"/>
    <w:rsid w:val="005566B5"/>
    <w:rsid w:val="00570E58"/>
    <w:rsid w:val="00576742"/>
    <w:rsid w:val="005944E2"/>
    <w:rsid w:val="005978B6"/>
    <w:rsid w:val="005A113D"/>
    <w:rsid w:val="005A2EDB"/>
    <w:rsid w:val="005B1CAD"/>
    <w:rsid w:val="005B1EFC"/>
    <w:rsid w:val="005C2CF3"/>
    <w:rsid w:val="005D4E72"/>
    <w:rsid w:val="005E5AEE"/>
    <w:rsid w:val="005F2C99"/>
    <w:rsid w:val="00602782"/>
    <w:rsid w:val="00640A53"/>
    <w:rsid w:val="00645469"/>
    <w:rsid w:val="00660C81"/>
    <w:rsid w:val="006666D4"/>
    <w:rsid w:val="006676DD"/>
    <w:rsid w:val="00677CCD"/>
    <w:rsid w:val="00681862"/>
    <w:rsid w:val="006924C6"/>
    <w:rsid w:val="0069264A"/>
    <w:rsid w:val="00694005"/>
    <w:rsid w:val="00697CF7"/>
    <w:rsid w:val="00697E1B"/>
    <w:rsid w:val="006A26DD"/>
    <w:rsid w:val="006A3FE0"/>
    <w:rsid w:val="006A62AD"/>
    <w:rsid w:val="006B36FF"/>
    <w:rsid w:val="006C315B"/>
    <w:rsid w:val="006D31DB"/>
    <w:rsid w:val="006D55DA"/>
    <w:rsid w:val="006E4BEE"/>
    <w:rsid w:val="006E58D8"/>
    <w:rsid w:val="00707E90"/>
    <w:rsid w:val="00712075"/>
    <w:rsid w:val="00717D7E"/>
    <w:rsid w:val="00730369"/>
    <w:rsid w:val="00735641"/>
    <w:rsid w:val="00740686"/>
    <w:rsid w:val="007472C5"/>
    <w:rsid w:val="0077340F"/>
    <w:rsid w:val="007751F9"/>
    <w:rsid w:val="00781D0A"/>
    <w:rsid w:val="00787621"/>
    <w:rsid w:val="00794875"/>
    <w:rsid w:val="00795952"/>
    <w:rsid w:val="00797032"/>
    <w:rsid w:val="00797FF0"/>
    <w:rsid w:val="007A0022"/>
    <w:rsid w:val="007A687C"/>
    <w:rsid w:val="007B7BF0"/>
    <w:rsid w:val="007C32F8"/>
    <w:rsid w:val="007D0F39"/>
    <w:rsid w:val="007D2B0E"/>
    <w:rsid w:val="007D5EC9"/>
    <w:rsid w:val="007D64BD"/>
    <w:rsid w:val="007E5989"/>
    <w:rsid w:val="007F0DA7"/>
    <w:rsid w:val="007F7780"/>
    <w:rsid w:val="00800FE5"/>
    <w:rsid w:val="0080186F"/>
    <w:rsid w:val="00801F44"/>
    <w:rsid w:val="008149DD"/>
    <w:rsid w:val="0081535F"/>
    <w:rsid w:val="00821959"/>
    <w:rsid w:val="008312C3"/>
    <w:rsid w:val="008647BB"/>
    <w:rsid w:val="00872B73"/>
    <w:rsid w:val="00884498"/>
    <w:rsid w:val="0088616D"/>
    <w:rsid w:val="0089216D"/>
    <w:rsid w:val="00895EC7"/>
    <w:rsid w:val="008B0C1D"/>
    <w:rsid w:val="008B0DFC"/>
    <w:rsid w:val="008B3BE6"/>
    <w:rsid w:val="008C1954"/>
    <w:rsid w:val="008C4F35"/>
    <w:rsid w:val="008D174B"/>
    <w:rsid w:val="008D4C97"/>
    <w:rsid w:val="008E099B"/>
    <w:rsid w:val="008E0F29"/>
    <w:rsid w:val="008E5986"/>
    <w:rsid w:val="008F6B23"/>
    <w:rsid w:val="00902F94"/>
    <w:rsid w:val="00906030"/>
    <w:rsid w:val="00916887"/>
    <w:rsid w:val="00921EF1"/>
    <w:rsid w:val="00933A6A"/>
    <w:rsid w:val="0093636E"/>
    <w:rsid w:val="00963A3C"/>
    <w:rsid w:val="009737DF"/>
    <w:rsid w:val="00983474"/>
    <w:rsid w:val="009904E6"/>
    <w:rsid w:val="009A025F"/>
    <w:rsid w:val="009A4CAA"/>
    <w:rsid w:val="009A4D1C"/>
    <w:rsid w:val="009A6BE4"/>
    <w:rsid w:val="009A7718"/>
    <w:rsid w:val="009B4DE3"/>
    <w:rsid w:val="009C6923"/>
    <w:rsid w:val="009C745D"/>
    <w:rsid w:val="009D0B7D"/>
    <w:rsid w:val="009D0CAF"/>
    <w:rsid w:val="009E1987"/>
    <w:rsid w:val="009F26A8"/>
    <w:rsid w:val="00A00549"/>
    <w:rsid w:val="00A05972"/>
    <w:rsid w:val="00A2663C"/>
    <w:rsid w:val="00A318AB"/>
    <w:rsid w:val="00A34F78"/>
    <w:rsid w:val="00A41C41"/>
    <w:rsid w:val="00A44029"/>
    <w:rsid w:val="00A5502F"/>
    <w:rsid w:val="00A672D6"/>
    <w:rsid w:val="00A75AA3"/>
    <w:rsid w:val="00A81CC4"/>
    <w:rsid w:val="00A82034"/>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32B3"/>
    <w:rsid w:val="00BC11D2"/>
    <w:rsid w:val="00BD1585"/>
    <w:rsid w:val="00BE50F7"/>
    <w:rsid w:val="00BF5E5C"/>
    <w:rsid w:val="00C00D06"/>
    <w:rsid w:val="00C02169"/>
    <w:rsid w:val="00C02207"/>
    <w:rsid w:val="00C10EE4"/>
    <w:rsid w:val="00C23D88"/>
    <w:rsid w:val="00C2532E"/>
    <w:rsid w:val="00C30A59"/>
    <w:rsid w:val="00C41317"/>
    <w:rsid w:val="00C42A73"/>
    <w:rsid w:val="00C44197"/>
    <w:rsid w:val="00C45EA6"/>
    <w:rsid w:val="00C57810"/>
    <w:rsid w:val="00C702A1"/>
    <w:rsid w:val="00C7045C"/>
    <w:rsid w:val="00C73832"/>
    <w:rsid w:val="00C76EF8"/>
    <w:rsid w:val="00C94D68"/>
    <w:rsid w:val="00CB04BA"/>
    <w:rsid w:val="00CB04D0"/>
    <w:rsid w:val="00CB4BC1"/>
    <w:rsid w:val="00CE13CC"/>
    <w:rsid w:val="00CE15CC"/>
    <w:rsid w:val="00CF4D7B"/>
    <w:rsid w:val="00D0519D"/>
    <w:rsid w:val="00D0698B"/>
    <w:rsid w:val="00D14C95"/>
    <w:rsid w:val="00D2338F"/>
    <w:rsid w:val="00D24736"/>
    <w:rsid w:val="00D2530F"/>
    <w:rsid w:val="00D338D0"/>
    <w:rsid w:val="00D34DDB"/>
    <w:rsid w:val="00D40EAF"/>
    <w:rsid w:val="00D44E98"/>
    <w:rsid w:val="00D44F7E"/>
    <w:rsid w:val="00D56860"/>
    <w:rsid w:val="00D61128"/>
    <w:rsid w:val="00D63B14"/>
    <w:rsid w:val="00D83D93"/>
    <w:rsid w:val="00D84F64"/>
    <w:rsid w:val="00D87612"/>
    <w:rsid w:val="00DA0CB3"/>
    <w:rsid w:val="00DA23B3"/>
    <w:rsid w:val="00DA6D64"/>
    <w:rsid w:val="00DB528F"/>
    <w:rsid w:val="00DB6A05"/>
    <w:rsid w:val="00DC2963"/>
    <w:rsid w:val="00DD2F08"/>
    <w:rsid w:val="00E06C56"/>
    <w:rsid w:val="00E06DF2"/>
    <w:rsid w:val="00E076D0"/>
    <w:rsid w:val="00E109CD"/>
    <w:rsid w:val="00E114D0"/>
    <w:rsid w:val="00E27713"/>
    <w:rsid w:val="00E40FC7"/>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4D55"/>
    <w:rsid w:val="00ED5EC0"/>
    <w:rsid w:val="00ED65C5"/>
    <w:rsid w:val="00F1129A"/>
    <w:rsid w:val="00F22ACC"/>
    <w:rsid w:val="00F37BAA"/>
    <w:rsid w:val="00F6116A"/>
    <w:rsid w:val="00F64F6B"/>
    <w:rsid w:val="00F74EA0"/>
    <w:rsid w:val="00F82B58"/>
    <w:rsid w:val="00F94A2D"/>
    <w:rsid w:val="00FA0571"/>
    <w:rsid w:val="00FA494F"/>
    <w:rsid w:val="00FA5BA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90D7"/>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70E58"/>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70E58"/>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1246</Words>
  <Characters>7104</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(June)</cp:lastModifiedBy>
  <cp:revision>2</cp:revision>
  <dcterms:created xsi:type="dcterms:W3CDTF">2022-08-10T01:31:00Z</dcterms:created>
  <dcterms:modified xsi:type="dcterms:W3CDTF">2022-08-10T01:31:00Z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